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74641D" w:rsidRDefault="002D1813" w:rsidP="0057351E">
      <w:pPr>
        <w:snapToGrid w:val="0"/>
        <w:jc w:val="center"/>
        <w:rPr>
          <w:rFonts w:cs="Times New Roman"/>
          <w:b/>
          <w:bCs/>
          <w:sz w:val="36"/>
          <w:szCs w:val="36"/>
        </w:rPr>
      </w:pPr>
      <w:bookmarkStart w:id="0" w:name="_GoBack"/>
      <w:bookmarkEnd w:id="0"/>
      <w:r>
        <w:rPr>
          <w:rFonts w:cs="ＭＳ 明朝" w:hint="eastAsia"/>
          <w:b/>
          <w:bCs/>
          <w:sz w:val="36"/>
          <w:szCs w:val="36"/>
        </w:rPr>
        <w:t>要　請</w:t>
      </w:r>
      <w:r w:rsidR="00B706CC" w:rsidRPr="0074641D">
        <w:rPr>
          <w:rFonts w:cs="ＭＳ 明朝" w:hint="eastAsia"/>
          <w:b/>
          <w:bCs/>
          <w:sz w:val="36"/>
          <w:szCs w:val="36"/>
        </w:rPr>
        <w:t xml:space="preserve">　書</w:t>
      </w:r>
    </w:p>
    <w:p w:rsidR="00B706CC" w:rsidRPr="00B2463D" w:rsidRDefault="00B706CC" w:rsidP="0057351E">
      <w:pPr>
        <w:snapToGrid w:val="0"/>
        <w:rPr>
          <w:rFonts w:cs="Times New Roman"/>
          <w:sz w:val="16"/>
          <w:szCs w:val="16"/>
        </w:rPr>
      </w:pPr>
    </w:p>
    <w:p w:rsidR="00EA734D" w:rsidRDefault="00C75018" w:rsidP="0057351E">
      <w:pPr>
        <w:snapToGrid w:val="0"/>
        <w:jc w:val="right"/>
        <w:rPr>
          <w:rFonts w:cs="ＭＳ 明朝"/>
          <w:sz w:val="24"/>
          <w:szCs w:val="24"/>
        </w:rPr>
      </w:pPr>
      <w:r>
        <w:rPr>
          <w:rFonts w:cs="ＭＳ 明朝" w:hint="eastAsia"/>
          <w:sz w:val="24"/>
          <w:szCs w:val="24"/>
        </w:rPr>
        <w:t>２０１５</w:t>
      </w:r>
      <w:r w:rsidR="00EA734D">
        <w:rPr>
          <w:rFonts w:cs="ＭＳ 明朝" w:hint="eastAsia"/>
          <w:sz w:val="24"/>
          <w:szCs w:val="24"/>
        </w:rPr>
        <w:t>年</w:t>
      </w:r>
      <w:r w:rsidR="002D1813">
        <w:rPr>
          <w:rFonts w:cs="ＭＳ 明朝" w:hint="eastAsia"/>
          <w:sz w:val="24"/>
          <w:szCs w:val="24"/>
        </w:rPr>
        <w:t>２</w:t>
      </w:r>
      <w:r w:rsidR="00EA734D">
        <w:rPr>
          <w:rFonts w:cs="ＭＳ 明朝" w:hint="eastAsia"/>
          <w:sz w:val="24"/>
          <w:szCs w:val="24"/>
        </w:rPr>
        <w:t>月</w:t>
      </w:r>
      <w:r>
        <w:rPr>
          <w:rFonts w:cs="ＭＳ 明朝" w:hint="eastAsia"/>
          <w:sz w:val="24"/>
          <w:szCs w:val="24"/>
        </w:rPr>
        <w:t>２</w:t>
      </w:r>
      <w:r w:rsidR="002D1813">
        <w:rPr>
          <w:rFonts w:cs="ＭＳ 明朝" w:hint="eastAsia"/>
          <w:sz w:val="24"/>
          <w:szCs w:val="24"/>
        </w:rPr>
        <w:t>６</w:t>
      </w:r>
      <w:r w:rsidR="00EA734D">
        <w:rPr>
          <w:rFonts w:cs="ＭＳ 明朝" w:hint="eastAsia"/>
          <w:sz w:val="24"/>
          <w:szCs w:val="24"/>
        </w:rPr>
        <w:t>日</w:t>
      </w:r>
    </w:p>
    <w:p w:rsidR="00EA734D" w:rsidRPr="0057351E" w:rsidRDefault="00EA734D" w:rsidP="0057351E">
      <w:pPr>
        <w:snapToGrid w:val="0"/>
        <w:rPr>
          <w:rFonts w:cs="ＭＳ 明朝"/>
          <w:sz w:val="22"/>
          <w:szCs w:val="22"/>
        </w:rPr>
      </w:pPr>
    </w:p>
    <w:p w:rsidR="00B706CC" w:rsidRPr="00E4398B" w:rsidRDefault="00B706CC" w:rsidP="0057351E">
      <w:pPr>
        <w:snapToGrid w:val="0"/>
        <w:rPr>
          <w:rFonts w:cs="Times New Roman"/>
          <w:sz w:val="28"/>
          <w:szCs w:val="28"/>
        </w:rPr>
      </w:pPr>
      <w:r w:rsidRPr="00E4398B">
        <w:rPr>
          <w:rFonts w:cs="ＭＳ 明朝" w:hint="eastAsia"/>
          <w:sz w:val="28"/>
          <w:szCs w:val="28"/>
        </w:rPr>
        <w:t>東京都教育委員会</w:t>
      </w:r>
    </w:p>
    <w:p w:rsidR="00B706CC" w:rsidRPr="00E4398B" w:rsidRDefault="00B706CC" w:rsidP="00F32CDF">
      <w:pPr>
        <w:snapToGrid w:val="0"/>
        <w:ind w:firstLineChars="100" w:firstLine="271"/>
        <w:rPr>
          <w:rFonts w:cs="ＭＳ 明朝"/>
          <w:sz w:val="28"/>
          <w:szCs w:val="28"/>
        </w:rPr>
      </w:pPr>
      <w:r w:rsidRPr="00E4398B">
        <w:rPr>
          <w:rFonts w:cs="ＭＳ 明朝" w:hint="eastAsia"/>
          <w:sz w:val="28"/>
          <w:szCs w:val="28"/>
        </w:rPr>
        <w:t>教育委員長　木村　　孟　　殿</w:t>
      </w:r>
    </w:p>
    <w:p w:rsidR="00B706CC" w:rsidRPr="00E4398B" w:rsidRDefault="00B706CC" w:rsidP="00F32CDF">
      <w:pPr>
        <w:snapToGrid w:val="0"/>
        <w:ind w:firstLineChars="100" w:firstLine="271"/>
        <w:rPr>
          <w:rFonts w:cs="ＭＳ 明朝"/>
          <w:sz w:val="24"/>
          <w:szCs w:val="24"/>
        </w:rPr>
      </w:pPr>
      <w:r w:rsidRPr="00E4398B">
        <w:rPr>
          <w:rFonts w:cs="ＭＳ 明朝" w:hint="eastAsia"/>
          <w:sz w:val="28"/>
          <w:szCs w:val="28"/>
        </w:rPr>
        <w:t>教育長</w:t>
      </w:r>
      <w:r w:rsidRPr="00E4398B">
        <w:rPr>
          <w:sz w:val="28"/>
          <w:szCs w:val="28"/>
        </w:rPr>
        <w:t xml:space="preserve">  </w:t>
      </w:r>
      <w:r w:rsidRPr="00E4398B">
        <w:rPr>
          <w:rFonts w:cs="ＭＳ 明朝" w:hint="eastAsia"/>
          <w:sz w:val="28"/>
          <w:szCs w:val="28"/>
        </w:rPr>
        <w:t xml:space="preserve">　　比留間　英人　殿</w:t>
      </w:r>
    </w:p>
    <w:p w:rsidR="00EA734D" w:rsidRPr="0057351E" w:rsidRDefault="00EA734D" w:rsidP="00F32CDF">
      <w:pPr>
        <w:snapToGrid w:val="0"/>
        <w:ind w:firstLineChars="100" w:firstLine="211"/>
        <w:rPr>
          <w:rFonts w:cs="Times New Roman"/>
          <w:sz w:val="22"/>
          <w:szCs w:val="22"/>
        </w:rPr>
      </w:pPr>
    </w:p>
    <w:p w:rsidR="00E4398B" w:rsidRPr="00E4398B" w:rsidRDefault="00E4398B" w:rsidP="00F32CDF">
      <w:pPr>
        <w:snapToGrid w:val="0"/>
        <w:ind w:firstLineChars="700" w:firstLine="1899"/>
        <w:rPr>
          <w:rFonts w:cs="Times New Roman"/>
          <w:sz w:val="28"/>
          <w:szCs w:val="28"/>
        </w:rPr>
      </w:pPr>
      <w:r w:rsidRPr="00E4398B">
        <w:rPr>
          <w:rFonts w:cs="Times New Roman" w:hint="eastAsia"/>
          <w:sz w:val="28"/>
          <w:szCs w:val="28"/>
        </w:rPr>
        <w:t>「日の丸・君が代」不当処分撤回を求める被処分者の会</w:t>
      </w:r>
    </w:p>
    <w:p w:rsidR="00EA734D" w:rsidRPr="00E4398B" w:rsidRDefault="00EA734D" w:rsidP="00F32CDF">
      <w:pPr>
        <w:snapToGrid w:val="0"/>
        <w:ind w:firstLineChars="700" w:firstLine="1899"/>
        <w:rPr>
          <w:rFonts w:cs="Times New Roman"/>
          <w:sz w:val="28"/>
          <w:szCs w:val="28"/>
        </w:rPr>
      </w:pPr>
      <w:r w:rsidRPr="00E4398B">
        <w:rPr>
          <w:rFonts w:cs="Times New Roman" w:hint="eastAsia"/>
          <w:sz w:val="28"/>
          <w:szCs w:val="28"/>
        </w:rPr>
        <w:t>東京「君が代」裁判原告団</w:t>
      </w:r>
    </w:p>
    <w:p w:rsidR="00643F68" w:rsidRPr="00E4398B" w:rsidRDefault="00643F68" w:rsidP="00F32CDF">
      <w:pPr>
        <w:snapToGrid w:val="0"/>
        <w:ind w:firstLineChars="300" w:firstLine="694"/>
        <w:rPr>
          <w:rFonts w:cs="Times New Roman"/>
          <w:sz w:val="28"/>
          <w:szCs w:val="28"/>
        </w:rPr>
      </w:pPr>
      <w:r w:rsidRPr="00E4398B">
        <w:rPr>
          <w:rFonts w:cs="Times New Roman" w:hint="eastAsia"/>
          <w:sz w:val="24"/>
          <w:szCs w:val="24"/>
        </w:rPr>
        <w:t xml:space="preserve">　</w:t>
      </w:r>
      <w:r w:rsidR="00E4398B">
        <w:rPr>
          <w:rFonts w:cs="Times New Roman" w:hint="eastAsia"/>
          <w:sz w:val="24"/>
          <w:szCs w:val="24"/>
        </w:rPr>
        <w:t xml:space="preserve">　</w:t>
      </w:r>
      <w:r w:rsidR="00274691">
        <w:rPr>
          <w:rFonts w:cs="Times New Roman" w:hint="eastAsia"/>
          <w:sz w:val="24"/>
          <w:szCs w:val="24"/>
        </w:rPr>
        <w:t xml:space="preserve">　　　　</w:t>
      </w:r>
      <w:r w:rsidRPr="00E4398B">
        <w:rPr>
          <w:rFonts w:cs="Times New Roman" w:hint="eastAsia"/>
          <w:sz w:val="24"/>
          <w:szCs w:val="24"/>
        </w:rPr>
        <w:t xml:space="preserve">　</w:t>
      </w:r>
      <w:r w:rsidRPr="00E4398B">
        <w:rPr>
          <w:rFonts w:cs="Times New Roman" w:hint="eastAsia"/>
          <w:sz w:val="28"/>
          <w:szCs w:val="28"/>
        </w:rPr>
        <w:t>〒１６０―０００８　新宿区三栄町６　小椋ビル４０１号</w:t>
      </w:r>
    </w:p>
    <w:p w:rsidR="004E71B5" w:rsidRPr="00E4398B" w:rsidRDefault="004E71B5" w:rsidP="00F32CDF">
      <w:pPr>
        <w:snapToGrid w:val="0"/>
        <w:ind w:firstLineChars="300" w:firstLine="694"/>
        <w:rPr>
          <w:rFonts w:cs="Times New Roman"/>
          <w:sz w:val="28"/>
          <w:szCs w:val="28"/>
        </w:rPr>
      </w:pPr>
      <w:r w:rsidRPr="00E4398B">
        <w:rPr>
          <w:rFonts w:cs="Times New Roman" w:hint="eastAsia"/>
          <w:sz w:val="24"/>
          <w:szCs w:val="24"/>
        </w:rPr>
        <w:t xml:space="preserve">　　　</w:t>
      </w:r>
      <w:r w:rsidR="0057351E" w:rsidRPr="00E4398B">
        <w:rPr>
          <w:rFonts w:cs="Times New Roman" w:hint="eastAsia"/>
          <w:sz w:val="24"/>
          <w:szCs w:val="24"/>
        </w:rPr>
        <w:t xml:space="preserve">　</w:t>
      </w:r>
      <w:r w:rsidR="00E4398B">
        <w:rPr>
          <w:rFonts w:cs="Times New Roman" w:hint="eastAsia"/>
          <w:sz w:val="24"/>
          <w:szCs w:val="24"/>
        </w:rPr>
        <w:t xml:space="preserve">　</w:t>
      </w:r>
      <w:r w:rsidR="00274691">
        <w:rPr>
          <w:rFonts w:cs="Times New Roman" w:hint="eastAsia"/>
          <w:sz w:val="24"/>
          <w:szCs w:val="24"/>
        </w:rPr>
        <w:t xml:space="preserve">　　　</w:t>
      </w:r>
      <w:r w:rsidR="00C75018">
        <w:rPr>
          <w:rFonts w:cs="Times New Roman" w:hint="eastAsia"/>
          <w:sz w:val="24"/>
          <w:szCs w:val="24"/>
        </w:rPr>
        <w:t>共同</w:t>
      </w:r>
      <w:r w:rsidRPr="00E4398B">
        <w:rPr>
          <w:rFonts w:cs="Times New Roman" w:hint="eastAsia"/>
          <w:sz w:val="28"/>
          <w:szCs w:val="28"/>
        </w:rPr>
        <w:t>代表　岩木　俊一</w:t>
      </w:r>
      <w:r w:rsidR="00C75018">
        <w:rPr>
          <w:rFonts w:cs="Times New Roman" w:hint="eastAsia"/>
          <w:sz w:val="28"/>
          <w:szCs w:val="28"/>
        </w:rPr>
        <w:t xml:space="preserve">　</w:t>
      </w:r>
      <w:r w:rsidR="009E2EA3">
        <w:rPr>
          <w:rFonts w:cs="Times New Roman" w:hint="eastAsia"/>
          <w:sz w:val="28"/>
          <w:szCs w:val="28"/>
        </w:rPr>
        <w:t xml:space="preserve">　</w:t>
      </w:r>
      <w:r w:rsidR="00C75018">
        <w:rPr>
          <w:rFonts w:cs="Times New Roman" w:hint="eastAsia"/>
          <w:sz w:val="28"/>
          <w:szCs w:val="28"/>
        </w:rPr>
        <w:t>星野直之</w:t>
      </w:r>
    </w:p>
    <w:p w:rsidR="00502B74" w:rsidRPr="00502B74" w:rsidRDefault="00502B74" w:rsidP="0057351E">
      <w:pPr>
        <w:snapToGrid w:val="0"/>
        <w:rPr>
          <w:rFonts w:cs="ＭＳ 明朝"/>
          <w:sz w:val="22"/>
          <w:szCs w:val="22"/>
        </w:rPr>
      </w:pPr>
    </w:p>
    <w:p w:rsidR="00B706CC" w:rsidRPr="00E4398B" w:rsidRDefault="00B706CC" w:rsidP="0057351E">
      <w:pPr>
        <w:snapToGrid w:val="0"/>
        <w:rPr>
          <w:rFonts w:cs="ＭＳ 明朝"/>
          <w:b/>
          <w:sz w:val="32"/>
          <w:szCs w:val="32"/>
        </w:rPr>
      </w:pPr>
      <w:r w:rsidRPr="00E4398B">
        <w:rPr>
          <w:rFonts w:cs="ＭＳ 明朝" w:hint="eastAsia"/>
          <w:b/>
          <w:sz w:val="32"/>
          <w:szCs w:val="32"/>
        </w:rPr>
        <w:t>＜</w:t>
      </w:r>
      <w:r w:rsidR="002D1813">
        <w:rPr>
          <w:rFonts w:cs="ＭＳ 明朝" w:hint="eastAsia"/>
          <w:b/>
          <w:sz w:val="32"/>
          <w:szCs w:val="32"/>
        </w:rPr>
        <w:t>要請</w:t>
      </w:r>
      <w:r w:rsidR="00B06E6F" w:rsidRPr="00E4398B">
        <w:rPr>
          <w:rFonts w:cs="ＭＳ 明朝" w:hint="eastAsia"/>
          <w:b/>
          <w:sz w:val="32"/>
          <w:szCs w:val="32"/>
        </w:rPr>
        <w:t>の趣旨</w:t>
      </w:r>
      <w:r w:rsidRPr="00E4398B">
        <w:rPr>
          <w:rFonts w:cs="ＭＳ 明朝" w:hint="eastAsia"/>
          <w:b/>
          <w:sz w:val="32"/>
          <w:szCs w:val="32"/>
        </w:rPr>
        <w:t>＞</w:t>
      </w:r>
    </w:p>
    <w:p w:rsidR="0057351E" w:rsidRPr="0057351E" w:rsidRDefault="0057351E" w:rsidP="0057351E">
      <w:pPr>
        <w:snapToGrid w:val="0"/>
        <w:rPr>
          <w:rFonts w:cs="Times New Roman"/>
          <w:b/>
          <w:sz w:val="22"/>
          <w:szCs w:val="22"/>
        </w:rPr>
      </w:pPr>
    </w:p>
    <w:p w:rsidR="008167FB" w:rsidRDefault="00B706CC" w:rsidP="00932E30">
      <w:pPr>
        <w:snapToGrid w:val="0"/>
        <w:ind w:left="231" w:hangingChars="100" w:hanging="231"/>
        <w:rPr>
          <w:rFonts w:cs="ＭＳ 明朝"/>
          <w:sz w:val="24"/>
          <w:szCs w:val="24"/>
        </w:rPr>
      </w:pPr>
      <w:r>
        <w:rPr>
          <w:rFonts w:cs="ＭＳ 明朝" w:hint="eastAsia"/>
          <w:sz w:val="24"/>
          <w:szCs w:val="24"/>
        </w:rPr>
        <w:t>１．</w:t>
      </w:r>
      <w:r w:rsidR="00C81F13">
        <w:rPr>
          <w:rFonts w:cs="ＭＳ 明朝" w:hint="eastAsia"/>
          <w:sz w:val="24"/>
          <w:szCs w:val="24"/>
        </w:rPr>
        <w:t>本年</w:t>
      </w:r>
      <w:r w:rsidR="008167FB">
        <w:rPr>
          <w:rFonts w:cs="ＭＳ 明朝" w:hint="eastAsia"/>
          <w:sz w:val="24"/>
          <w:szCs w:val="24"/>
        </w:rPr>
        <w:t>１月１６日、東京地方裁判所（民事１１部佐々木宗啓裁判長）は、</w:t>
      </w:r>
      <w:r w:rsidR="008167FB" w:rsidRPr="008167FB">
        <w:rPr>
          <w:rFonts w:cs="ＭＳ 明朝" w:hint="eastAsia"/>
          <w:sz w:val="24"/>
          <w:szCs w:val="24"/>
        </w:rPr>
        <w:t>東京「君が代」裁判第三次訴訟（平成２２年（行ウ）第９４号　懲戒処分取消等請求事件）</w:t>
      </w:r>
      <w:r w:rsidR="0051644A">
        <w:rPr>
          <w:rFonts w:cs="ＭＳ 明朝" w:hint="eastAsia"/>
          <w:sz w:val="24"/>
          <w:szCs w:val="24"/>
        </w:rPr>
        <w:t>において、</w:t>
      </w:r>
      <w:r w:rsidR="008167FB" w:rsidRPr="008167FB">
        <w:rPr>
          <w:rFonts w:cs="ＭＳ 明朝" w:hint="eastAsia"/>
          <w:sz w:val="24"/>
          <w:szCs w:val="24"/>
        </w:rPr>
        <w:t>最高裁判決</w:t>
      </w:r>
      <w:r w:rsidR="0051644A">
        <w:rPr>
          <w:rFonts w:cs="ＭＳ 明朝" w:hint="eastAsia"/>
          <w:sz w:val="24"/>
          <w:szCs w:val="24"/>
        </w:rPr>
        <w:t>（２０１２年１月、２０１３年９月）</w:t>
      </w:r>
      <w:r w:rsidR="008167FB" w:rsidRPr="008167FB">
        <w:rPr>
          <w:rFonts w:cs="ＭＳ 明朝" w:hint="eastAsia"/>
          <w:sz w:val="24"/>
          <w:szCs w:val="24"/>
        </w:rPr>
        <w:t>を踏襲し、「裁量権の逸脱・濫用</w:t>
      </w:r>
      <w:r w:rsidR="00C65770">
        <w:rPr>
          <w:rFonts w:cs="ＭＳ 明朝" w:hint="eastAsia"/>
          <w:sz w:val="24"/>
          <w:szCs w:val="24"/>
        </w:rPr>
        <w:t>で違法</w:t>
      </w:r>
      <w:r w:rsidR="008167FB" w:rsidRPr="008167FB">
        <w:rPr>
          <w:rFonts w:cs="ＭＳ 明朝" w:hint="eastAsia"/>
          <w:sz w:val="24"/>
          <w:szCs w:val="24"/>
        </w:rPr>
        <w:t>」として３１件</w:t>
      </w:r>
      <w:r w:rsidR="000C6DA2">
        <w:rPr>
          <w:rFonts w:cs="ＭＳ 明朝" w:hint="eastAsia"/>
          <w:sz w:val="24"/>
          <w:szCs w:val="24"/>
        </w:rPr>
        <w:t>（２６名）</w:t>
      </w:r>
      <w:r w:rsidR="008167FB" w:rsidRPr="008167FB">
        <w:rPr>
          <w:rFonts w:cs="ＭＳ 明朝" w:hint="eastAsia"/>
          <w:sz w:val="24"/>
          <w:szCs w:val="24"/>
        </w:rPr>
        <w:t>の減給・停職処分を取り消しました。</w:t>
      </w:r>
    </w:p>
    <w:p w:rsidR="00C65770" w:rsidRDefault="00C65770" w:rsidP="00932E30">
      <w:pPr>
        <w:snapToGrid w:val="0"/>
        <w:ind w:left="231" w:hangingChars="100" w:hanging="231"/>
        <w:rPr>
          <w:rFonts w:cs="ＭＳ 明朝"/>
          <w:sz w:val="24"/>
          <w:szCs w:val="24"/>
        </w:rPr>
      </w:pPr>
    </w:p>
    <w:p w:rsidR="00C65770" w:rsidRDefault="00C65770" w:rsidP="00B14F7F">
      <w:pPr>
        <w:snapToGrid w:val="0"/>
        <w:ind w:left="231" w:hangingChars="100" w:hanging="231"/>
        <w:rPr>
          <w:rFonts w:cs="ＭＳ 明朝"/>
          <w:sz w:val="24"/>
          <w:szCs w:val="24"/>
        </w:rPr>
      </w:pPr>
      <w:r>
        <w:rPr>
          <w:rFonts w:cs="ＭＳ 明朝" w:hint="eastAsia"/>
          <w:sz w:val="24"/>
          <w:szCs w:val="24"/>
        </w:rPr>
        <w:t>２．</w:t>
      </w:r>
      <w:r w:rsidR="00476C66">
        <w:rPr>
          <w:rFonts w:cs="ＭＳ 明朝" w:hint="eastAsia"/>
          <w:sz w:val="24"/>
          <w:szCs w:val="24"/>
        </w:rPr>
        <w:t>東京</w:t>
      </w:r>
      <w:r w:rsidR="00476C66" w:rsidRPr="00476C66">
        <w:rPr>
          <w:rFonts w:cs="ＭＳ 明朝" w:hint="eastAsia"/>
          <w:sz w:val="24"/>
          <w:szCs w:val="24"/>
        </w:rPr>
        <w:t>都教育委員会</w:t>
      </w:r>
      <w:r>
        <w:rPr>
          <w:rFonts w:cs="ＭＳ 明朝" w:hint="eastAsia"/>
          <w:sz w:val="24"/>
          <w:szCs w:val="24"/>
        </w:rPr>
        <w:t>は、上記判決を受けて、１月２９日、減給・停職処分を取り消された２６名の原告の内、５名だけを控訴し、２１名については控訴せず、処分取消が確定しました。</w:t>
      </w:r>
    </w:p>
    <w:p w:rsidR="00C65770" w:rsidRDefault="00C65770" w:rsidP="00B14F7F">
      <w:pPr>
        <w:snapToGrid w:val="0"/>
        <w:ind w:left="231" w:hangingChars="100" w:hanging="231"/>
        <w:rPr>
          <w:rFonts w:cs="ＭＳ 明朝"/>
          <w:sz w:val="24"/>
          <w:szCs w:val="24"/>
        </w:rPr>
      </w:pPr>
    </w:p>
    <w:p w:rsidR="00C65770" w:rsidRDefault="00C65770" w:rsidP="00B14F7F">
      <w:pPr>
        <w:snapToGrid w:val="0"/>
        <w:ind w:left="231" w:hangingChars="100" w:hanging="231"/>
        <w:rPr>
          <w:rFonts w:cs="ＭＳ 明朝"/>
          <w:sz w:val="24"/>
          <w:szCs w:val="24"/>
        </w:rPr>
      </w:pPr>
      <w:r>
        <w:rPr>
          <w:rFonts w:cs="ＭＳ 明朝" w:hint="eastAsia"/>
          <w:sz w:val="24"/>
          <w:szCs w:val="24"/>
        </w:rPr>
        <w:t>３．ところが都教委は、</w:t>
      </w:r>
      <w:r w:rsidR="00A66C7E">
        <w:rPr>
          <w:rFonts w:cs="ＭＳ 明朝" w:hint="eastAsia"/>
          <w:sz w:val="24"/>
          <w:szCs w:val="24"/>
        </w:rPr>
        <w:t>上記２１名の内、現職</w:t>
      </w:r>
      <w:r w:rsidR="00036026">
        <w:rPr>
          <w:rFonts w:cs="ＭＳ 明朝" w:hint="eastAsia"/>
          <w:sz w:val="24"/>
          <w:szCs w:val="24"/>
        </w:rPr>
        <w:t>の都立高校</w:t>
      </w:r>
      <w:r w:rsidR="00A66C7E">
        <w:rPr>
          <w:rFonts w:cs="ＭＳ 明朝" w:hint="eastAsia"/>
          <w:sz w:val="24"/>
          <w:szCs w:val="24"/>
        </w:rPr>
        <w:t>教員</w:t>
      </w:r>
      <w:r w:rsidR="00036026">
        <w:rPr>
          <w:rFonts w:cs="ＭＳ 明朝" w:hint="eastAsia"/>
          <w:sz w:val="24"/>
          <w:szCs w:val="24"/>
        </w:rPr>
        <w:t>９名</w:t>
      </w:r>
      <w:r w:rsidR="00A66C7E">
        <w:rPr>
          <w:rFonts w:cs="ＭＳ 明朝" w:hint="eastAsia"/>
          <w:sz w:val="24"/>
          <w:szCs w:val="24"/>
        </w:rPr>
        <w:t>（再任用職員２名を含む）に対してのみ、「給与等の是正措置に伴う必要書類」（人事部職員課長名）を弁護団に送付し、一方的に２月２７日を同書類の提出期限としてきました。</w:t>
      </w:r>
    </w:p>
    <w:p w:rsidR="00A66C7E" w:rsidRDefault="00A66C7E" w:rsidP="00B14F7F">
      <w:pPr>
        <w:snapToGrid w:val="0"/>
        <w:ind w:left="231" w:hangingChars="100" w:hanging="231"/>
        <w:rPr>
          <w:rFonts w:cs="ＭＳ 明朝"/>
          <w:sz w:val="24"/>
          <w:szCs w:val="24"/>
        </w:rPr>
      </w:pPr>
    </w:p>
    <w:p w:rsidR="00D54C83" w:rsidRDefault="00A66C7E" w:rsidP="00B14F7F">
      <w:pPr>
        <w:snapToGrid w:val="0"/>
        <w:ind w:left="231" w:hangingChars="100" w:hanging="231"/>
        <w:rPr>
          <w:rFonts w:cs="ＭＳ 明朝"/>
          <w:sz w:val="24"/>
          <w:szCs w:val="24"/>
        </w:rPr>
      </w:pPr>
      <w:r>
        <w:rPr>
          <w:rFonts w:cs="ＭＳ 明朝" w:hint="eastAsia"/>
          <w:sz w:val="24"/>
          <w:szCs w:val="24"/>
        </w:rPr>
        <w:t>４．</w:t>
      </w:r>
      <w:r w:rsidR="00476C66" w:rsidRPr="00476C66">
        <w:rPr>
          <w:rFonts w:cs="ＭＳ 明朝" w:hint="eastAsia"/>
          <w:sz w:val="24"/>
          <w:szCs w:val="24"/>
        </w:rPr>
        <w:t>最高裁</w:t>
      </w:r>
      <w:r w:rsidR="00476C66">
        <w:rPr>
          <w:rFonts w:cs="ＭＳ 明朝" w:hint="eastAsia"/>
          <w:sz w:val="24"/>
          <w:szCs w:val="24"/>
        </w:rPr>
        <w:t>に続き、東京地裁でも「</w:t>
      </w:r>
      <w:r w:rsidR="00476C66" w:rsidRPr="00476C66">
        <w:rPr>
          <w:rFonts w:cs="ＭＳ 明朝" w:hint="eastAsia"/>
          <w:sz w:val="24"/>
          <w:szCs w:val="24"/>
        </w:rPr>
        <w:t>違法」とされた減給・停職処分を行</w:t>
      </w:r>
      <w:r>
        <w:rPr>
          <w:rFonts w:cs="ＭＳ 明朝" w:hint="eastAsia"/>
          <w:sz w:val="24"/>
          <w:szCs w:val="24"/>
        </w:rPr>
        <w:t>い、</w:t>
      </w:r>
      <w:r w:rsidR="00476C66" w:rsidRPr="00476C66">
        <w:rPr>
          <w:rFonts w:cs="ＭＳ 明朝" w:hint="eastAsia"/>
          <w:sz w:val="24"/>
          <w:szCs w:val="24"/>
        </w:rPr>
        <w:t>教育行政として重大な責任が問われる行為</w:t>
      </w:r>
      <w:r>
        <w:rPr>
          <w:rFonts w:cs="ＭＳ 明朝" w:hint="eastAsia"/>
          <w:sz w:val="24"/>
          <w:szCs w:val="24"/>
        </w:rPr>
        <w:t>であるにも係わらず、</w:t>
      </w:r>
      <w:r w:rsidR="00B14F7F" w:rsidRPr="00B14F7F">
        <w:rPr>
          <w:rFonts w:cs="ＭＳ 明朝" w:hint="eastAsia"/>
          <w:sz w:val="24"/>
          <w:szCs w:val="24"/>
        </w:rPr>
        <w:t>原告らに謝罪し、</w:t>
      </w:r>
      <w:r w:rsidR="00CC124A">
        <w:rPr>
          <w:rFonts w:cs="ＭＳ 明朝" w:hint="eastAsia"/>
          <w:sz w:val="24"/>
          <w:szCs w:val="24"/>
        </w:rPr>
        <w:t>名誉回復・権利回復の措置を講ぜず、</w:t>
      </w:r>
      <w:r w:rsidR="00B14F7F">
        <w:rPr>
          <w:rFonts w:cs="ＭＳ 明朝" w:hint="eastAsia"/>
          <w:sz w:val="24"/>
          <w:szCs w:val="24"/>
        </w:rPr>
        <w:t>再発防止策を</w:t>
      </w:r>
      <w:r w:rsidR="00CC124A">
        <w:rPr>
          <w:rFonts w:cs="ＭＳ 明朝" w:hint="eastAsia"/>
          <w:sz w:val="24"/>
          <w:szCs w:val="24"/>
        </w:rPr>
        <w:t>も</w:t>
      </w:r>
      <w:r w:rsidR="00B14F7F">
        <w:rPr>
          <w:rFonts w:cs="ＭＳ 明朝" w:hint="eastAsia"/>
          <w:sz w:val="24"/>
          <w:szCs w:val="24"/>
        </w:rPr>
        <w:t>講じ</w:t>
      </w:r>
      <w:r>
        <w:rPr>
          <w:rFonts w:cs="ＭＳ 明朝" w:hint="eastAsia"/>
          <w:sz w:val="24"/>
          <w:szCs w:val="24"/>
        </w:rPr>
        <w:t>ることなく、</w:t>
      </w:r>
      <w:r w:rsidR="00CC124A">
        <w:rPr>
          <w:rFonts w:cs="ＭＳ 明朝" w:hint="eastAsia"/>
          <w:sz w:val="24"/>
          <w:szCs w:val="24"/>
        </w:rPr>
        <w:t>「</w:t>
      </w:r>
      <w:r w:rsidR="00CC124A" w:rsidRPr="00CC124A">
        <w:rPr>
          <w:rFonts w:cs="ＭＳ 明朝" w:hint="eastAsia"/>
          <w:sz w:val="24"/>
          <w:szCs w:val="24"/>
        </w:rPr>
        <w:t>当該各事案に係る判決の内容に応じて必要な対応を行います</w:t>
      </w:r>
      <w:r w:rsidR="00CC124A">
        <w:rPr>
          <w:rFonts w:cs="ＭＳ 明朝" w:hint="eastAsia"/>
          <w:sz w:val="24"/>
          <w:szCs w:val="24"/>
        </w:rPr>
        <w:t>」（２月１２日付</w:t>
      </w:r>
      <w:r w:rsidR="00CC124A" w:rsidRPr="00CC124A">
        <w:rPr>
          <w:rFonts w:cs="ＭＳ 明朝" w:hint="eastAsia"/>
          <w:sz w:val="24"/>
          <w:szCs w:val="24"/>
        </w:rPr>
        <w:t>人事部職員課</w:t>
      </w:r>
      <w:r w:rsidR="00CC124A">
        <w:rPr>
          <w:rFonts w:cs="ＭＳ 明朝" w:hint="eastAsia"/>
          <w:sz w:val="24"/>
          <w:szCs w:val="24"/>
        </w:rPr>
        <w:t>回答</w:t>
      </w:r>
      <w:r w:rsidR="00CC124A" w:rsidRPr="00CC124A">
        <w:rPr>
          <w:rFonts w:cs="ＭＳ 明朝" w:hint="eastAsia"/>
          <w:sz w:val="24"/>
          <w:szCs w:val="24"/>
        </w:rPr>
        <w:t>）</w:t>
      </w:r>
      <w:r w:rsidR="00CC124A">
        <w:rPr>
          <w:rFonts w:cs="ＭＳ 明朝" w:hint="eastAsia"/>
          <w:sz w:val="24"/>
          <w:szCs w:val="24"/>
        </w:rPr>
        <w:t>として、</w:t>
      </w:r>
      <w:r w:rsidR="00CC124A" w:rsidRPr="00CC124A">
        <w:rPr>
          <w:rFonts w:cs="ＭＳ 明朝" w:hint="eastAsia"/>
          <w:sz w:val="24"/>
          <w:szCs w:val="24"/>
        </w:rPr>
        <w:t>給与等の経済的損失分の</w:t>
      </w:r>
      <w:r w:rsidR="00CC124A">
        <w:rPr>
          <w:rFonts w:cs="ＭＳ 明朝" w:hint="eastAsia"/>
          <w:sz w:val="24"/>
          <w:szCs w:val="24"/>
        </w:rPr>
        <w:t>回復をするだけの対応は全くの</w:t>
      </w:r>
      <w:r w:rsidR="00CC124A" w:rsidRPr="00CC124A">
        <w:rPr>
          <w:rFonts w:cs="ＭＳ 明朝" w:hint="eastAsia"/>
          <w:sz w:val="24"/>
          <w:szCs w:val="24"/>
        </w:rPr>
        <w:t>「居直り」に他なりません。</w:t>
      </w:r>
    </w:p>
    <w:p w:rsidR="00B27E17" w:rsidRPr="0057351E" w:rsidRDefault="00B27E17" w:rsidP="00F32CDF">
      <w:pPr>
        <w:snapToGrid w:val="0"/>
        <w:ind w:left="211" w:hangingChars="100" w:hanging="211"/>
        <w:rPr>
          <w:rFonts w:cs="ＭＳ 明朝"/>
          <w:sz w:val="22"/>
          <w:szCs w:val="22"/>
        </w:rPr>
      </w:pPr>
    </w:p>
    <w:p w:rsidR="00036026" w:rsidRDefault="00B14F7F" w:rsidP="00F32CDF">
      <w:pPr>
        <w:snapToGrid w:val="0"/>
        <w:ind w:left="231" w:hangingChars="100" w:hanging="231"/>
        <w:rPr>
          <w:rFonts w:cs="ＭＳ 明朝"/>
          <w:sz w:val="24"/>
          <w:szCs w:val="24"/>
        </w:rPr>
      </w:pPr>
      <w:r>
        <w:rPr>
          <w:rFonts w:cs="ＭＳ 明朝" w:hint="eastAsia"/>
          <w:sz w:val="24"/>
          <w:szCs w:val="24"/>
        </w:rPr>
        <w:t>５</w:t>
      </w:r>
      <w:r w:rsidR="006E463A">
        <w:rPr>
          <w:rFonts w:cs="ＭＳ 明朝" w:hint="eastAsia"/>
          <w:sz w:val="24"/>
          <w:szCs w:val="24"/>
        </w:rPr>
        <w:t>．</w:t>
      </w:r>
      <w:r w:rsidR="00CC124A">
        <w:rPr>
          <w:rFonts w:cs="ＭＳ 明朝" w:hint="eastAsia"/>
          <w:sz w:val="24"/>
          <w:szCs w:val="24"/>
        </w:rPr>
        <w:t>また、現職の教員９名のみを切り離して先行して</w:t>
      </w:r>
      <w:r w:rsidR="00036026" w:rsidRPr="00036026">
        <w:rPr>
          <w:rFonts w:cs="ＭＳ 明朝" w:hint="eastAsia"/>
          <w:sz w:val="24"/>
          <w:szCs w:val="24"/>
        </w:rPr>
        <w:t>「給与等の是正措置</w:t>
      </w:r>
      <w:r w:rsidR="00036026">
        <w:rPr>
          <w:rFonts w:cs="ＭＳ 明朝" w:hint="eastAsia"/>
          <w:sz w:val="24"/>
          <w:szCs w:val="24"/>
        </w:rPr>
        <w:t>」を行うというのは、東京「君が代」裁判二次訴訟で減給処分を取り消された現職の都立高校教員</w:t>
      </w:r>
      <w:r w:rsidR="00036026" w:rsidRPr="00036026">
        <w:rPr>
          <w:rFonts w:cs="ＭＳ 明朝" w:hint="eastAsia"/>
          <w:sz w:val="24"/>
          <w:szCs w:val="24"/>
        </w:rPr>
        <w:t>に</w:t>
      </w:r>
      <w:r w:rsidR="00036026">
        <w:rPr>
          <w:rFonts w:cs="ＭＳ 明朝" w:hint="eastAsia"/>
          <w:sz w:val="24"/>
          <w:szCs w:val="24"/>
        </w:rPr>
        <w:t>新たに戒告処分を発令（以下再処分という）した事例（２０１３年１２月１７日）に鑑みると、今回も</w:t>
      </w:r>
      <w:r w:rsidR="00CC124A" w:rsidRPr="00CC124A">
        <w:rPr>
          <w:rFonts w:cs="ＭＳ 明朝" w:hint="eastAsia"/>
          <w:sz w:val="24"/>
          <w:szCs w:val="24"/>
        </w:rPr>
        <w:t>減給処分が取り消された現職教職員（再任用職員を含む）９名に対し「再処分」</w:t>
      </w:r>
      <w:r w:rsidR="00036026">
        <w:rPr>
          <w:rFonts w:cs="ＭＳ 明朝" w:hint="eastAsia"/>
          <w:sz w:val="24"/>
          <w:szCs w:val="24"/>
        </w:rPr>
        <w:t>を科すとの意図があると疑わざるを得ません。</w:t>
      </w:r>
    </w:p>
    <w:p w:rsidR="00036026" w:rsidRDefault="00036026" w:rsidP="00F32CDF">
      <w:pPr>
        <w:snapToGrid w:val="0"/>
        <w:ind w:left="231" w:hangingChars="100" w:hanging="231"/>
        <w:rPr>
          <w:rFonts w:cs="ＭＳ 明朝"/>
          <w:sz w:val="24"/>
          <w:szCs w:val="24"/>
        </w:rPr>
      </w:pPr>
    </w:p>
    <w:p w:rsidR="00B706CC" w:rsidRDefault="007773E0" w:rsidP="00036026">
      <w:pPr>
        <w:snapToGrid w:val="0"/>
        <w:ind w:leftChars="100" w:left="201"/>
        <w:rPr>
          <w:rFonts w:cs="Times New Roman"/>
          <w:sz w:val="24"/>
          <w:szCs w:val="24"/>
        </w:rPr>
      </w:pPr>
      <w:r>
        <w:rPr>
          <w:rFonts w:cs="ＭＳ 明朝" w:hint="eastAsia"/>
          <w:sz w:val="24"/>
          <w:szCs w:val="24"/>
        </w:rPr>
        <w:t>そこで以下、緊急に要請するとともに、期限までに誠意ある回答</w:t>
      </w:r>
      <w:r w:rsidR="00036026">
        <w:rPr>
          <w:rFonts w:cs="ＭＳ 明朝" w:hint="eastAsia"/>
          <w:sz w:val="24"/>
          <w:szCs w:val="24"/>
        </w:rPr>
        <w:t>を強く求めます。</w:t>
      </w:r>
    </w:p>
    <w:p w:rsidR="00BA4394" w:rsidRDefault="00BA4394" w:rsidP="00F32CDF">
      <w:pPr>
        <w:snapToGrid w:val="0"/>
        <w:ind w:left="211" w:hangingChars="100" w:hanging="211"/>
        <w:rPr>
          <w:rFonts w:cs="Times New Roman"/>
          <w:sz w:val="22"/>
          <w:szCs w:val="22"/>
        </w:rPr>
      </w:pPr>
    </w:p>
    <w:p w:rsidR="00C75018" w:rsidRDefault="00C75018" w:rsidP="00C75018">
      <w:pPr>
        <w:snapToGrid w:val="0"/>
        <w:rPr>
          <w:rFonts w:cs="ＭＳ 明朝"/>
          <w:b/>
          <w:sz w:val="32"/>
          <w:szCs w:val="32"/>
        </w:rPr>
      </w:pPr>
      <w:r w:rsidRPr="00E4398B">
        <w:rPr>
          <w:rFonts w:cs="ＭＳ 明朝" w:hint="eastAsia"/>
          <w:b/>
          <w:sz w:val="32"/>
          <w:szCs w:val="32"/>
        </w:rPr>
        <w:t>＜</w:t>
      </w:r>
      <w:r w:rsidR="00036026">
        <w:rPr>
          <w:rFonts w:cs="ＭＳ 明朝" w:hint="eastAsia"/>
          <w:b/>
          <w:sz w:val="32"/>
          <w:szCs w:val="32"/>
        </w:rPr>
        <w:t>要請</w:t>
      </w:r>
      <w:r w:rsidRPr="00E4398B">
        <w:rPr>
          <w:rFonts w:cs="ＭＳ 明朝" w:hint="eastAsia"/>
          <w:b/>
          <w:sz w:val="32"/>
          <w:szCs w:val="32"/>
        </w:rPr>
        <w:t>事項＞</w:t>
      </w:r>
    </w:p>
    <w:p w:rsidR="00C75018" w:rsidRPr="00502B74" w:rsidRDefault="00C75018" w:rsidP="00C75018">
      <w:pPr>
        <w:snapToGrid w:val="0"/>
        <w:rPr>
          <w:rFonts w:cs="ＭＳ 明朝"/>
          <w:b/>
          <w:sz w:val="22"/>
          <w:szCs w:val="22"/>
        </w:rPr>
      </w:pPr>
    </w:p>
    <w:p w:rsidR="00C75018" w:rsidRPr="00B06E6F" w:rsidRDefault="00C75018" w:rsidP="00C75018">
      <w:pPr>
        <w:snapToGrid w:val="0"/>
        <w:ind w:left="271" w:hangingChars="100" w:hanging="271"/>
        <w:rPr>
          <w:rFonts w:cs="ＭＳ 明朝"/>
          <w:sz w:val="28"/>
          <w:szCs w:val="28"/>
        </w:rPr>
      </w:pPr>
      <w:r w:rsidRPr="00B06E6F">
        <w:rPr>
          <w:rFonts w:cs="ＭＳ 明朝" w:hint="eastAsia"/>
          <w:sz w:val="28"/>
          <w:szCs w:val="28"/>
        </w:rPr>
        <w:t>１．</w:t>
      </w:r>
      <w:r w:rsidR="005440BD">
        <w:rPr>
          <w:rFonts w:cs="ＭＳ 明朝" w:hint="eastAsia"/>
          <w:sz w:val="28"/>
          <w:szCs w:val="28"/>
        </w:rPr>
        <w:t>「給与等の是正措置」を行う前に、処分取消が確定した２１名の原告に直ちに</w:t>
      </w:r>
      <w:r w:rsidRPr="00B06E6F">
        <w:rPr>
          <w:rFonts w:cs="ＭＳ 明朝" w:hint="eastAsia"/>
          <w:sz w:val="28"/>
          <w:szCs w:val="28"/>
        </w:rPr>
        <w:t>謝罪</w:t>
      </w:r>
      <w:r w:rsidR="008B245C">
        <w:rPr>
          <w:rFonts w:cs="ＭＳ 明朝" w:hint="eastAsia"/>
          <w:sz w:val="28"/>
          <w:szCs w:val="28"/>
        </w:rPr>
        <w:t>し、</w:t>
      </w:r>
      <w:r w:rsidR="005440BD">
        <w:rPr>
          <w:rFonts w:cs="ＭＳ 明朝" w:hint="eastAsia"/>
          <w:sz w:val="28"/>
          <w:szCs w:val="28"/>
        </w:rPr>
        <w:t>二度と「違法な」処分をすることがないように</w:t>
      </w:r>
      <w:r w:rsidR="008B245C">
        <w:rPr>
          <w:rFonts w:cs="ＭＳ 明朝" w:hint="eastAsia"/>
          <w:sz w:val="28"/>
          <w:szCs w:val="28"/>
        </w:rPr>
        <w:t>再発防止策を</w:t>
      </w:r>
      <w:r w:rsidR="005440BD">
        <w:rPr>
          <w:rFonts w:cs="ＭＳ 明朝" w:hint="eastAsia"/>
          <w:sz w:val="28"/>
          <w:szCs w:val="28"/>
        </w:rPr>
        <w:t>明らかにする</w:t>
      </w:r>
      <w:r w:rsidRPr="00B06E6F">
        <w:rPr>
          <w:rFonts w:cs="ＭＳ 明朝" w:hint="eastAsia"/>
          <w:sz w:val="28"/>
          <w:szCs w:val="28"/>
        </w:rPr>
        <w:t>こと。</w:t>
      </w:r>
    </w:p>
    <w:p w:rsidR="005440BD" w:rsidRDefault="00C75018" w:rsidP="00C75018">
      <w:pPr>
        <w:snapToGrid w:val="0"/>
        <w:ind w:left="271" w:hangingChars="100" w:hanging="271"/>
        <w:rPr>
          <w:rFonts w:cs="ＭＳ 明朝"/>
          <w:sz w:val="28"/>
          <w:szCs w:val="28"/>
        </w:rPr>
      </w:pPr>
      <w:r w:rsidRPr="00B06E6F">
        <w:rPr>
          <w:rFonts w:cs="ＭＳ 明朝" w:hint="eastAsia"/>
          <w:sz w:val="28"/>
          <w:szCs w:val="28"/>
        </w:rPr>
        <w:lastRenderedPageBreak/>
        <w:t>２．</w:t>
      </w:r>
      <w:r w:rsidR="005440BD">
        <w:rPr>
          <w:rFonts w:cs="ＭＳ 明朝" w:hint="eastAsia"/>
          <w:sz w:val="28"/>
          <w:szCs w:val="28"/>
        </w:rPr>
        <w:t>５名に対する控訴を取り下げること。</w:t>
      </w:r>
    </w:p>
    <w:p w:rsidR="005440BD" w:rsidRDefault="00C75018" w:rsidP="00C75018">
      <w:pPr>
        <w:snapToGrid w:val="0"/>
        <w:ind w:left="271" w:hangingChars="100" w:hanging="271"/>
        <w:rPr>
          <w:rFonts w:cs="ＭＳ 明朝"/>
          <w:sz w:val="28"/>
          <w:szCs w:val="28"/>
        </w:rPr>
      </w:pPr>
      <w:r w:rsidRPr="00B06E6F">
        <w:rPr>
          <w:rFonts w:cs="ＭＳ 明朝" w:hint="eastAsia"/>
          <w:sz w:val="28"/>
          <w:szCs w:val="28"/>
        </w:rPr>
        <w:t>３．</w:t>
      </w:r>
      <w:r w:rsidR="005440BD">
        <w:rPr>
          <w:rFonts w:cs="ＭＳ 明朝" w:hint="eastAsia"/>
          <w:sz w:val="28"/>
          <w:szCs w:val="28"/>
        </w:rPr>
        <w:t>「給与等の是正措置」は在職</w:t>
      </w:r>
      <w:r w:rsidR="00B43FAC">
        <w:rPr>
          <w:rFonts w:cs="ＭＳ 明朝" w:hint="eastAsia"/>
          <w:sz w:val="28"/>
          <w:szCs w:val="28"/>
        </w:rPr>
        <w:t>者</w:t>
      </w:r>
      <w:r w:rsidR="005440BD">
        <w:rPr>
          <w:rFonts w:cs="ＭＳ 明朝" w:hint="eastAsia"/>
          <w:sz w:val="28"/>
          <w:szCs w:val="28"/>
        </w:rPr>
        <w:t>９名を切り離して先行させるのではなく、２１名全員について一括して行うこと。</w:t>
      </w:r>
      <w:r w:rsidR="002270EF" w:rsidRPr="002270EF">
        <w:rPr>
          <w:rFonts w:cs="ＭＳ 明朝" w:hint="eastAsia"/>
          <w:sz w:val="28"/>
          <w:szCs w:val="28"/>
        </w:rPr>
        <w:t>関連して、在職者９名を切り離して先行させた理由を明らかにすること。</w:t>
      </w:r>
    </w:p>
    <w:p w:rsidR="00F67738" w:rsidRDefault="005440BD" w:rsidP="00C75018">
      <w:pPr>
        <w:snapToGrid w:val="0"/>
        <w:ind w:left="271" w:hangingChars="100" w:hanging="271"/>
        <w:rPr>
          <w:rFonts w:cs="ＭＳ 明朝"/>
          <w:sz w:val="28"/>
          <w:szCs w:val="28"/>
        </w:rPr>
      </w:pPr>
      <w:r>
        <w:rPr>
          <w:rFonts w:cs="ＭＳ 明朝" w:hint="eastAsia"/>
          <w:sz w:val="28"/>
          <w:szCs w:val="28"/>
        </w:rPr>
        <w:t>４．処分を取り消された原告の名誉回復・権利回復のために、</w:t>
      </w:r>
      <w:r w:rsidR="00F67738">
        <w:rPr>
          <w:rFonts w:cs="ＭＳ 明朝" w:hint="eastAsia"/>
          <w:sz w:val="28"/>
          <w:szCs w:val="28"/>
        </w:rPr>
        <w:t>当面、以下の措置を</w:t>
      </w:r>
      <w:r>
        <w:rPr>
          <w:rFonts w:cs="ＭＳ 明朝" w:hint="eastAsia"/>
          <w:sz w:val="28"/>
          <w:szCs w:val="28"/>
        </w:rPr>
        <w:t>早急に</w:t>
      </w:r>
      <w:r w:rsidR="00F67738">
        <w:rPr>
          <w:rFonts w:cs="ＭＳ 明朝" w:hint="eastAsia"/>
          <w:sz w:val="28"/>
          <w:szCs w:val="28"/>
        </w:rPr>
        <w:t>講じること。</w:t>
      </w:r>
    </w:p>
    <w:p w:rsidR="00F67738" w:rsidRDefault="00F67738" w:rsidP="00F67738">
      <w:pPr>
        <w:snapToGrid w:val="0"/>
        <w:ind w:leftChars="100" w:left="744" w:hangingChars="200" w:hanging="543"/>
        <w:rPr>
          <w:rFonts w:cs="ＭＳ 明朝"/>
          <w:sz w:val="28"/>
          <w:szCs w:val="28"/>
        </w:rPr>
      </w:pPr>
      <w:r>
        <w:rPr>
          <w:rFonts w:cs="ＭＳ 明朝" w:hint="eastAsia"/>
          <w:sz w:val="28"/>
          <w:szCs w:val="28"/>
        </w:rPr>
        <w:t>（１）</w:t>
      </w:r>
      <w:r w:rsidR="001F5A26" w:rsidRPr="001F5A26">
        <w:rPr>
          <w:rFonts w:cs="ＭＳ 明朝" w:hint="eastAsia"/>
          <w:sz w:val="28"/>
          <w:szCs w:val="28"/>
        </w:rPr>
        <w:t>「給与等の是正措置」の前に</w:t>
      </w:r>
      <w:r w:rsidR="001F5A26">
        <w:rPr>
          <w:rFonts w:cs="ＭＳ 明朝" w:hint="eastAsia"/>
          <w:sz w:val="28"/>
          <w:szCs w:val="28"/>
        </w:rPr>
        <w:t>、</w:t>
      </w:r>
      <w:r>
        <w:rPr>
          <w:rFonts w:cs="ＭＳ 明朝" w:hint="eastAsia"/>
          <w:sz w:val="28"/>
          <w:szCs w:val="28"/>
        </w:rPr>
        <w:t>取り消された処分</w:t>
      </w:r>
      <w:r w:rsidR="001F5A26">
        <w:rPr>
          <w:rFonts w:cs="ＭＳ 明朝" w:hint="eastAsia"/>
          <w:sz w:val="28"/>
          <w:szCs w:val="28"/>
        </w:rPr>
        <w:t>について</w:t>
      </w:r>
      <w:r>
        <w:rPr>
          <w:rFonts w:cs="ＭＳ 明朝" w:hint="eastAsia"/>
          <w:sz w:val="28"/>
          <w:szCs w:val="28"/>
        </w:rPr>
        <w:t>履歴カードからの「処分履歴」の抹消を行うこと。</w:t>
      </w:r>
    </w:p>
    <w:p w:rsidR="00F67738" w:rsidRDefault="00F67738" w:rsidP="00F67738">
      <w:pPr>
        <w:snapToGrid w:val="0"/>
        <w:ind w:leftChars="100" w:left="744" w:hangingChars="200" w:hanging="543"/>
        <w:rPr>
          <w:rFonts w:cs="ＭＳ 明朝"/>
          <w:sz w:val="28"/>
          <w:szCs w:val="28"/>
        </w:rPr>
      </w:pPr>
      <w:r>
        <w:rPr>
          <w:rFonts w:cs="ＭＳ 明朝" w:hint="eastAsia"/>
          <w:sz w:val="28"/>
          <w:szCs w:val="28"/>
        </w:rPr>
        <w:t>（２）都教委ホームページ等での懲戒処分の公表と同じ方法で処分が取り消された事実を公表すること。</w:t>
      </w:r>
    </w:p>
    <w:p w:rsidR="00F67738" w:rsidRDefault="00F67738" w:rsidP="00F67738">
      <w:pPr>
        <w:snapToGrid w:val="0"/>
        <w:ind w:leftChars="100" w:left="744" w:hangingChars="200" w:hanging="543"/>
        <w:rPr>
          <w:rFonts w:cs="ＭＳ 明朝"/>
          <w:sz w:val="28"/>
          <w:szCs w:val="28"/>
        </w:rPr>
      </w:pPr>
      <w:r>
        <w:rPr>
          <w:rFonts w:cs="ＭＳ 明朝" w:hint="eastAsia"/>
          <w:sz w:val="28"/>
          <w:szCs w:val="28"/>
        </w:rPr>
        <w:t>（３）</w:t>
      </w:r>
      <w:r w:rsidRPr="00F67738">
        <w:rPr>
          <w:rFonts w:cs="ＭＳ 明朝" w:hint="eastAsia"/>
          <w:sz w:val="28"/>
          <w:szCs w:val="28"/>
        </w:rPr>
        <w:t>処分取り消しと関連して被処分者の永年勤続表彰に伴うリフレッシュ休暇、退職時感謝状その他に関わる名誉・権利回復措置を講じること。</w:t>
      </w:r>
    </w:p>
    <w:p w:rsidR="00C75018" w:rsidRDefault="00F67738" w:rsidP="005B1EE2">
      <w:pPr>
        <w:snapToGrid w:val="0"/>
        <w:ind w:left="271" w:hangingChars="100" w:hanging="271"/>
        <w:rPr>
          <w:rFonts w:cs="ＭＳ 明朝"/>
          <w:sz w:val="28"/>
          <w:szCs w:val="28"/>
        </w:rPr>
      </w:pPr>
      <w:r>
        <w:rPr>
          <w:rFonts w:cs="ＭＳ 明朝" w:hint="eastAsia"/>
          <w:sz w:val="28"/>
          <w:szCs w:val="28"/>
        </w:rPr>
        <w:t>５．</w:t>
      </w:r>
      <w:r w:rsidR="005B1EE2" w:rsidRPr="005B1EE2">
        <w:rPr>
          <w:rFonts w:cs="ＭＳ 明朝" w:hint="eastAsia"/>
          <w:sz w:val="28"/>
          <w:szCs w:val="28"/>
        </w:rPr>
        <w:t>問題解決のための「話し合いを行わない」で、教育委員会への請願であるのに「教育委員会への報告及び教育委員会での審議は行いません」という</w:t>
      </w:r>
      <w:r w:rsidR="005B1EE2">
        <w:rPr>
          <w:rFonts w:cs="ＭＳ 明朝" w:hint="eastAsia"/>
          <w:sz w:val="28"/>
          <w:szCs w:val="28"/>
        </w:rPr>
        <w:t>方針（２月１２日付回答）を改め、都教育庁の</w:t>
      </w:r>
      <w:r w:rsidR="00C75018" w:rsidRPr="00B06E6F">
        <w:rPr>
          <w:rFonts w:cs="ＭＳ 明朝" w:hint="eastAsia"/>
          <w:sz w:val="28"/>
          <w:szCs w:val="28"/>
        </w:rPr>
        <w:t>責任ある職員と被処分者の会・同弁護団との話し合いの場を早期に設定すること。</w:t>
      </w:r>
      <w:r w:rsidR="005B1EE2">
        <w:rPr>
          <w:rFonts w:cs="ＭＳ 明朝" w:hint="eastAsia"/>
          <w:sz w:val="28"/>
          <w:szCs w:val="28"/>
        </w:rPr>
        <w:t>また、</w:t>
      </w:r>
      <w:r w:rsidR="00C75018" w:rsidRPr="00B06E6F">
        <w:rPr>
          <w:rFonts w:cs="ＭＳ 明朝" w:hint="eastAsia"/>
          <w:sz w:val="28"/>
          <w:szCs w:val="28"/>
        </w:rPr>
        <w:t>本</w:t>
      </w:r>
      <w:r w:rsidR="005B1EE2">
        <w:rPr>
          <w:rFonts w:cs="ＭＳ 明朝" w:hint="eastAsia"/>
          <w:sz w:val="28"/>
          <w:szCs w:val="28"/>
        </w:rPr>
        <w:t>要請</w:t>
      </w:r>
      <w:r w:rsidR="00C75018" w:rsidRPr="00B06E6F">
        <w:rPr>
          <w:rFonts w:cs="ＭＳ 明朝" w:hint="eastAsia"/>
          <w:sz w:val="28"/>
          <w:szCs w:val="28"/>
        </w:rPr>
        <w:t>書を教育委員会で配付し、慎重に検討、議論し、回答すること。</w:t>
      </w:r>
    </w:p>
    <w:p w:rsidR="00AB31AD" w:rsidRDefault="00AB31AD" w:rsidP="005B1EE2">
      <w:pPr>
        <w:snapToGrid w:val="0"/>
        <w:ind w:left="271" w:hangingChars="100" w:hanging="271"/>
        <w:rPr>
          <w:rFonts w:cs="ＭＳ 明朝"/>
          <w:color w:val="FF0000"/>
          <w:sz w:val="28"/>
          <w:szCs w:val="28"/>
        </w:rPr>
      </w:pPr>
    </w:p>
    <w:p w:rsidR="00AB31AD" w:rsidRPr="00044777" w:rsidRDefault="00AB31AD" w:rsidP="00AB31AD">
      <w:pPr>
        <w:snapToGrid w:val="0"/>
        <w:ind w:left="272" w:hangingChars="100" w:hanging="272"/>
        <w:rPr>
          <w:rFonts w:cs="ＭＳ 明朝"/>
          <w:b/>
          <w:sz w:val="28"/>
          <w:szCs w:val="28"/>
        </w:rPr>
      </w:pPr>
      <w:r w:rsidRPr="00044777">
        <w:rPr>
          <w:rFonts w:cs="ＭＳ 明朝" w:hint="eastAsia"/>
          <w:b/>
          <w:sz w:val="28"/>
          <w:szCs w:val="28"/>
        </w:rPr>
        <w:t>（要請事項・追加）再処分に向けた事情聴取を行わないこと。</w:t>
      </w:r>
    </w:p>
    <w:p w:rsidR="005B1EE2" w:rsidRPr="002D1813" w:rsidRDefault="005B1EE2" w:rsidP="006843AE">
      <w:pPr>
        <w:ind w:left="211" w:hangingChars="100" w:hanging="211"/>
        <w:rPr>
          <w:rFonts w:cs="Times New Roman"/>
          <w:sz w:val="22"/>
          <w:szCs w:val="22"/>
        </w:rPr>
      </w:pPr>
    </w:p>
    <w:p w:rsidR="00E4398B" w:rsidRDefault="00E4398B" w:rsidP="00F32CDF">
      <w:pPr>
        <w:snapToGrid w:val="0"/>
        <w:ind w:left="211" w:hangingChars="100" w:hanging="211"/>
        <w:rPr>
          <w:rFonts w:cs="Times New Roman"/>
          <w:sz w:val="22"/>
          <w:szCs w:val="22"/>
        </w:rPr>
      </w:pPr>
    </w:p>
    <w:p w:rsidR="00B706CC" w:rsidRDefault="00B706CC" w:rsidP="00044777">
      <w:pPr>
        <w:snapToGrid w:val="0"/>
        <w:ind w:left="1626" w:hangingChars="700" w:hanging="1626"/>
        <w:rPr>
          <w:rFonts w:cs="ＭＳ 明朝"/>
          <w:sz w:val="24"/>
          <w:szCs w:val="24"/>
        </w:rPr>
      </w:pPr>
      <w:r w:rsidRPr="002F20EB">
        <w:rPr>
          <w:rFonts w:cs="ＭＳ 明朝" w:hint="eastAsia"/>
          <w:b/>
          <w:sz w:val="24"/>
          <w:szCs w:val="24"/>
        </w:rPr>
        <w:t>＜連絡先＞</w:t>
      </w:r>
      <w:r w:rsidR="00C12D3A" w:rsidRPr="00C12D3A">
        <w:rPr>
          <w:rFonts w:cs="ＭＳ 明朝" w:hint="eastAsia"/>
          <w:sz w:val="24"/>
          <w:szCs w:val="24"/>
        </w:rPr>
        <w:t>「日の丸・君が代」不当処分撤回を求める被処分者の会</w:t>
      </w:r>
      <w:r w:rsidR="00F32CDF">
        <w:rPr>
          <w:rFonts w:cs="ＭＳ 明朝" w:hint="eastAsia"/>
          <w:sz w:val="24"/>
          <w:szCs w:val="24"/>
        </w:rPr>
        <w:t>・</w:t>
      </w:r>
      <w:r w:rsidR="00C12D3A" w:rsidRPr="00C12D3A">
        <w:rPr>
          <w:rFonts w:cs="ＭＳ 明朝" w:hint="eastAsia"/>
          <w:sz w:val="24"/>
          <w:szCs w:val="24"/>
        </w:rPr>
        <w:t>東京「君が代」裁判原告団</w:t>
      </w:r>
      <w:r w:rsidRPr="00C872FE">
        <w:rPr>
          <w:rFonts w:cs="ＭＳ 明朝" w:hint="eastAsia"/>
          <w:sz w:val="24"/>
          <w:szCs w:val="24"/>
        </w:rPr>
        <w:t>事務局長　近藤　徹</w:t>
      </w:r>
    </w:p>
    <w:p w:rsidR="00B706CC" w:rsidRPr="00E4398B" w:rsidRDefault="00B06E6F" w:rsidP="00F32CDF">
      <w:pPr>
        <w:snapToGrid w:val="0"/>
        <w:ind w:left="231" w:hangingChars="100" w:hanging="231"/>
        <w:rPr>
          <w:rFonts w:cs="Times New Roman"/>
          <w:sz w:val="22"/>
          <w:szCs w:val="22"/>
        </w:rPr>
      </w:pPr>
      <w:r>
        <w:rPr>
          <w:rFonts w:cs="ＭＳ 明朝" w:hint="eastAsia"/>
          <w:sz w:val="24"/>
          <w:szCs w:val="24"/>
        </w:rPr>
        <w:t xml:space="preserve">　　　　　　　</w:t>
      </w:r>
    </w:p>
    <w:p w:rsidR="00B706CC" w:rsidRDefault="00B706CC" w:rsidP="00F32CDF">
      <w:pPr>
        <w:snapToGrid w:val="0"/>
        <w:ind w:left="232" w:hangingChars="100" w:hanging="232"/>
        <w:rPr>
          <w:rFonts w:cs="Times New Roman"/>
          <w:sz w:val="24"/>
          <w:szCs w:val="24"/>
        </w:rPr>
      </w:pPr>
      <w:r w:rsidRPr="002F20EB">
        <w:rPr>
          <w:rFonts w:cs="ＭＳ 明朝" w:hint="eastAsia"/>
          <w:b/>
          <w:sz w:val="24"/>
          <w:szCs w:val="24"/>
        </w:rPr>
        <w:t>＜回答期限＞</w:t>
      </w:r>
      <w:r w:rsidR="005B1EE2">
        <w:rPr>
          <w:rFonts w:cs="ＭＳ 明朝" w:hint="eastAsia"/>
          <w:sz w:val="24"/>
          <w:szCs w:val="24"/>
        </w:rPr>
        <w:t xml:space="preserve">　２０１５</w:t>
      </w:r>
      <w:r w:rsidRPr="00C872FE">
        <w:rPr>
          <w:rFonts w:cs="ＭＳ 明朝" w:hint="eastAsia"/>
          <w:sz w:val="24"/>
          <w:szCs w:val="24"/>
        </w:rPr>
        <w:t>年</w:t>
      </w:r>
      <w:r w:rsidR="005B1EE2">
        <w:rPr>
          <w:rFonts w:cs="ＭＳ 明朝" w:hint="eastAsia"/>
          <w:sz w:val="24"/>
          <w:szCs w:val="24"/>
        </w:rPr>
        <w:t>３</w:t>
      </w:r>
      <w:r w:rsidRPr="00C872FE">
        <w:rPr>
          <w:rFonts w:cs="ＭＳ 明朝" w:hint="eastAsia"/>
          <w:sz w:val="24"/>
          <w:szCs w:val="24"/>
        </w:rPr>
        <w:t>月</w:t>
      </w:r>
      <w:r w:rsidR="005B1EE2">
        <w:rPr>
          <w:rFonts w:cs="ＭＳ 明朝" w:hint="eastAsia"/>
          <w:sz w:val="24"/>
          <w:szCs w:val="24"/>
        </w:rPr>
        <w:t>２</w:t>
      </w:r>
      <w:r>
        <w:rPr>
          <w:rFonts w:cs="ＭＳ 明朝" w:hint="eastAsia"/>
          <w:sz w:val="24"/>
          <w:szCs w:val="24"/>
        </w:rPr>
        <w:t>日（</w:t>
      </w:r>
      <w:r w:rsidR="005B1EE2">
        <w:rPr>
          <w:rFonts w:cs="ＭＳ 明朝" w:hint="eastAsia"/>
          <w:sz w:val="24"/>
          <w:szCs w:val="24"/>
        </w:rPr>
        <w:t>月</w:t>
      </w:r>
      <w:r w:rsidR="00AC4E01">
        <w:rPr>
          <w:rFonts w:cs="ＭＳ 明朝" w:hint="eastAsia"/>
          <w:sz w:val="24"/>
          <w:szCs w:val="24"/>
        </w:rPr>
        <w:t>）。上記近藤まで文書及び</w:t>
      </w:r>
      <w:r w:rsidRPr="00C872FE">
        <w:rPr>
          <w:rFonts w:cs="ＭＳ 明朝" w:hint="eastAsia"/>
          <w:sz w:val="24"/>
          <w:szCs w:val="24"/>
        </w:rPr>
        <w:t>ＦＡＸで回答すること。</w:t>
      </w:r>
    </w:p>
    <w:sectPr w:rsidR="00B706CC" w:rsidSect="006843AE">
      <w:pgSz w:w="11906" w:h="16838" w:code="9"/>
      <w:pgMar w:top="1021" w:right="1021" w:bottom="1021" w:left="1021" w:header="851" w:footer="992" w:gutter="0"/>
      <w:cols w:space="425"/>
      <w:docGrid w:type="linesAndChars" w:linePitch="369" w:charSpace="-1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35" w:rsidRDefault="00780235" w:rsidP="00104315">
      <w:pPr>
        <w:rPr>
          <w:rFonts w:cs="Times New Roman"/>
        </w:rPr>
      </w:pPr>
      <w:r>
        <w:rPr>
          <w:rFonts w:cs="Times New Roman"/>
        </w:rPr>
        <w:separator/>
      </w:r>
    </w:p>
  </w:endnote>
  <w:endnote w:type="continuationSeparator" w:id="0">
    <w:p w:rsidR="00780235" w:rsidRDefault="00780235"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35" w:rsidRDefault="00780235" w:rsidP="00104315">
      <w:pPr>
        <w:rPr>
          <w:rFonts w:cs="Times New Roman"/>
        </w:rPr>
      </w:pPr>
      <w:r>
        <w:rPr>
          <w:rFonts w:cs="Times New Roman"/>
        </w:rPr>
        <w:separator/>
      </w:r>
    </w:p>
  </w:footnote>
  <w:footnote w:type="continuationSeparator" w:id="0">
    <w:p w:rsidR="00780235" w:rsidRDefault="00780235"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01"/>
  <w:drawingGridVerticalSpacing w:val="36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0631F"/>
    <w:rsid w:val="00006E9B"/>
    <w:rsid w:val="000112E0"/>
    <w:rsid w:val="0001575D"/>
    <w:rsid w:val="00016B70"/>
    <w:rsid w:val="00020DD1"/>
    <w:rsid w:val="00036026"/>
    <w:rsid w:val="00042FDE"/>
    <w:rsid w:val="00044777"/>
    <w:rsid w:val="00052287"/>
    <w:rsid w:val="000646B0"/>
    <w:rsid w:val="00073B46"/>
    <w:rsid w:val="000A5BE0"/>
    <w:rsid w:val="000C6DA2"/>
    <w:rsid w:val="000D705B"/>
    <w:rsid w:val="000E0DD6"/>
    <w:rsid w:val="00104315"/>
    <w:rsid w:val="001134F3"/>
    <w:rsid w:val="0011461D"/>
    <w:rsid w:val="00115D25"/>
    <w:rsid w:val="0011639E"/>
    <w:rsid w:val="00191EF9"/>
    <w:rsid w:val="00191F21"/>
    <w:rsid w:val="001C6602"/>
    <w:rsid w:val="001F5A26"/>
    <w:rsid w:val="0021000E"/>
    <w:rsid w:val="00220FE6"/>
    <w:rsid w:val="002270EF"/>
    <w:rsid w:val="0023058A"/>
    <w:rsid w:val="00274691"/>
    <w:rsid w:val="00274771"/>
    <w:rsid w:val="00286496"/>
    <w:rsid w:val="0029670C"/>
    <w:rsid w:val="002B38F9"/>
    <w:rsid w:val="002B6DBE"/>
    <w:rsid w:val="002C4A19"/>
    <w:rsid w:val="002D1813"/>
    <w:rsid w:val="002D5FAD"/>
    <w:rsid w:val="002E375E"/>
    <w:rsid w:val="002F0A36"/>
    <w:rsid w:val="002F20EB"/>
    <w:rsid w:val="00320BDA"/>
    <w:rsid w:val="00321359"/>
    <w:rsid w:val="00321D0D"/>
    <w:rsid w:val="003253C2"/>
    <w:rsid w:val="00337F93"/>
    <w:rsid w:val="003403D1"/>
    <w:rsid w:val="003422EE"/>
    <w:rsid w:val="00347BC9"/>
    <w:rsid w:val="00353412"/>
    <w:rsid w:val="003550FD"/>
    <w:rsid w:val="00367AC1"/>
    <w:rsid w:val="003C38C3"/>
    <w:rsid w:val="003D6B38"/>
    <w:rsid w:val="00405DDA"/>
    <w:rsid w:val="00427761"/>
    <w:rsid w:val="00461C67"/>
    <w:rsid w:val="00462304"/>
    <w:rsid w:val="00472CFB"/>
    <w:rsid w:val="00476C66"/>
    <w:rsid w:val="004E71B5"/>
    <w:rsid w:val="00500C4E"/>
    <w:rsid w:val="00502B74"/>
    <w:rsid w:val="00510B58"/>
    <w:rsid w:val="0051644A"/>
    <w:rsid w:val="005349B1"/>
    <w:rsid w:val="005440BD"/>
    <w:rsid w:val="0057351E"/>
    <w:rsid w:val="005779BA"/>
    <w:rsid w:val="00582E12"/>
    <w:rsid w:val="005A1D36"/>
    <w:rsid w:val="005A37EA"/>
    <w:rsid w:val="005B1EE2"/>
    <w:rsid w:val="005D7157"/>
    <w:rsid w:val="005E47C6"/>
    <w:rsid w:val="00610400"/>
    <w:rsid w:val="00643F68"/>
    <w:rsid w:val="00663C5B"/>
    <w:rsid w:val="00670343"/>
    <w:rsid w:val="006843AE"/>
    <w:rsid w:val="006D4719"/>
    <w:rsid w:val="006E4013"/>
    <w:rsid w:val="006E463A"/>
    <w:rsid w:val="006E75FA"/>
    <w:rsid w:val="00707851"/>
    <w:rsid w:val="00712144"/>
    <w:rsid w:val="0074641D"/>
    <w:rsid w:val="007773E0"/>
    <w:rsid w:val="00780235"/>
    <w:rsid w:val="007A695A"/>
    <w:rsid w:val="007B2717"/>
    <w:rsid w:val="007B38E9"/>
    <w:rsid w:val="007C2A9E"/>
    <w:rsid w:val="007D0745"/>
    <w:rsid w:val="007E7037"/>
    <w:rsid w:val="008167FB"/>
    <w:rsid w:val="00846210"/>
    <w:rsid w:val="00851CA6"/>
    <w:rsid w:val="00887A05"/>
    <w:rsid w:val="008A45E9"/>
    <w:rsid w:val="008B245C"/>
    <w:rsid w:val="008B5706"/>
    <w:rsid w:val="00904EEA"/>
    <w:rsid w:val="00923823"/>
    <w:rsid w:val="00932E30"/>
    <w:rsid w:val="00942DD6"/>
    <w:rsid w:val="009573D5"/>
    <w:rsid w:val="00960AC0"/>
    <w:rsid w:val="009663FD"/>
    <w:rsid w:val="009863C5"/>
    <w:rsid w:val="009A7DA1"/>
    <w:rsid w:val="009B20E1"/>
    <w:rsid w:val="009C0072"/>
    <w:rsid w:val="009C7671"/>
    <w:rsid w:val="009E2EA3"/>
    <w:rsid w:val="009F5C05"/>
    <w:rsid w:val="00A25261"/>
    <w:rsid w:val="00A60201"/>
    <w:rsid w:val="00A66C7E"/>
    <w:rsid w:val="00A7508A"/>
    <w:rsid w:val="00A94961"/>
    <w:rsid w:val="00AA599C"/>
    <w:rsid w:val="00AB31AD"/>
    <w:rsid w:val="00AC4E01"/>
    <w:rsid w:val="00B0440A"/>
    <w:rsid w:val="00B0693E"/>
    <w:rsid w:val="00B06E6F"/>
    <w:rsid w:val="00B146B9"/>
    <w:rsid w:val="00B14F7F"/>
    <w:rsid w:val="00B2463D"/>
    <w:rsid w:val="00B27E17"/>
    <w:rsid w:val="00B43FAC"/>
    <w:rsid w:val="00B66F54"/>
    <w:rsid w:val="00B679DF"/>
    <w:rsid w:val="00B706CC"/>
    <w:rsid w:val="00BA4394"/>
    <w:rsid w:val="00BD53CD"/>
    <w:rsid w:val="00C12D3A"/>
    <w:rsid w:val="00C23ED8"/>
    <w:rsid w:val="00C35B36"/>
    <w:rsid w:val="00C4062C"/>
    <w:rsid w:val="00C56C9D"/>
    <w:rsid w:val="00C65770"/>
    <w:rsid w:val="00C75018"/>
    <w:rsid w:val="00C81F13"/>
    <w:rsid w:val="00C872FE"/>
    <w:rsid w:val="00CA7844"/>
    <w:rsid w:val="00CB2460"/>
    <w:rsid w:val="00CC124A"/>
    <w:rsid w:val="00D01A40"/>
    <w:rsid w:val="00D26170"/>
    <w:rsid w:val="00D54C83"/>
    <w:rsid w:val="00D60182"/>
    <w:rsid w:val="00D62A90"/>
    <w:rsid w:val="00D92BF1"/>
    <w:rsid w:val="00D959EC"/>
    <w:rsid w:val="00DA649B"/>
    <w:rsid w:val="00DB1DF7"/>
    <w:rsid w:val="00DB71BB"/>
    <w:rsid w:val="00DD3E46"/>
    <w:rsid w:val="00DD6B67"/>
    <w:rsid w:val="00E04BB7"/>
    <w:rsid w:val="00E1218B"/>
    <w:rsid w:val="00E21A91"/>
    <w:rsid w:val="00E23E1D"/>
    <w:rsid w:val="00E31FD7"/>
    <w:rsid w:val="00E4398B"/>
    <w:rsid w:val="00E55AA3"/>
    <w:rsid w:val="00E643FA"/>
    <w:rsid w:val="00E64F3F"/>
    <w:rsid w:val="00E74F38"/>
    <w:rsid w:val="00E8383F"/>
    <w:rsid w:val="00EA04B2"/>
    <w:rsid w:val="00EA734D"/>
    <w:rsid w:val="00EB5CB5"/>
    <w:rsid w:val="00EE2E95"/>
    <w:rsid w:val="00EF18E7"/>
    <w:rsid w:val="00F05156"/>
    <w:rsid w:val="00F06A00"/>
    <w:rsid w:val="00F16D6F"/>
    <w:rsid w:val="00F31941"/>
    <w:rsid w:val="00F32CDF"/>
    <w:rsid w:val="00F57C25"/>
    <w:rsid w:val="00F67738"/>
    <w:rsid w:val="00F824EF"/>
    <w:rsid w:val="00F876C8"/>
    <w:rsid w:val="00F96CE2"/>
    <w:rsid w:val="00FA0DEA"/>
    <w:rsid w:val="00FB54F1"/>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6A4424A-33B9-4950-B942-EA4A20A5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2013-09-11T07:06:00Z</cp:lastPrinted>
  <dcterms:created xsi:type="dcterms:W3CDTF">2015-02-26T13:00:00Z</dcterms:created>
  <dcterms:modified xsi:type="dcterms:W3CDTF">2015-02-26T13:00:00Z</dcterms:modified>
</cp:coreProperties>
</file>